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C614"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b/>
          <w:bCs/>
          <w:i/>
          <w:iCs/>
          <w:sz w:val="22"/>
          <w:szCs w:val="22"/>
        </w:rPr>
        <w:t>Heathrow Consultation</w:t>
      </w:r>
    </w:p>
    <w:p w14:paraId="2A2DECA5"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w:t>
      </w:r>
    </w:p>
    <w:p w14:paraId="3EDC47B0" w14:textId="77777777" w:rsidR="00B633F7" w:rsidRDefault="00B633F7" w:rsidP="00B633F7">
      <w:pPr>
        <w:widowControl w:val="0"/>
        <w:autoSpaceDE w:val="0"/>
        <w:autoSpaceDN w:val="0"/>
        <w:adjustRightInd w:val="0"/>
        <w:rPr>
          <w:rFonts w:ascii="Calibri" w:hAnsi="Calibri" w:cs="Calibri"/>
          <w:sz w:val="22"/>
          <w:szCs w:val="22"/>
        </w:rPr>
      </w:pPr>
      <w:proofErr w:type="gramStart"/>
      <w:r>
        <w:rPr>
          <w:rFonts w:ascii="Calibri" w:hAnsi="Calibri" w:cs="Calibri"/>
          <w:i/>
          <w:iCs/>
          <w:sz w:val="22"/>
          <w:szCs w:val="22"/>
        </w:rPr>
        <w:t>I’m</w:t>
      </w:r>
      <w:proofErr w:type="gramEnd"/>
      <w:r>
        <w:rPr>
          <w:rFonts w:ascii="Calibri" w:hAnsi="Calibri" w:cs="Calibri"/>
          <w:i/>
          <w:iCs/>
          <w:sz w:val="22"/>
          <w:szCs w:val="22"/>
        </w:rPr>
        <w:t xml:space="preserve"> writing to let you know that we have publicly announced the dates for our public consultation on the proposed expansion of Heathrow Airport, today. The Heathrow consultation will open on 17 January 2018 and run for 10 weeks until 28 March 2018.</w:t>
      </w:r>
    </w:p>
    <w:p w14:paraId="23B70B4C"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w:t>
      </w:r>
    </w:p>
    <w:p w14:paraId="40392CB7"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This is a separate consultation to the Government’s Airports National Policy Statement consultation, which is open until 19 December 2017. </w:t>
      </w:r>
    </w:p>
    <w:p w14:paraId="6C75349B"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w:t>
      </w:r>
    </w:p>
    <w:p w14:paraId="67700D20"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xml:space="preserve">The Heathrow consultation will have two parts to it. The first relates to the physical changes on the ground needed to build a new </w:t>
      </w:r>
      <w:proofErr w:type="gramStart"/>
      <w:r>
        <w:rPr>
          <w:rFonts w:ascii="Calibri" w:hAnsi="Calibri" w:cs="Calibri"/>
          <w:i/>
          <w:iCs/>
          <w:sz w:val="22"/>
          <w:szCs w:val="22"/>
        </w:rPr>
        <w:t>north west</w:t>
      </w:r>
      <w:proofErr w:type="gramEnd"/>
      <w:r>
        <w:rPr>
          <w:rFonts w:ascii="Calibri" w:hAnsi="Calibri" w:cs="Calibri"/>
          <w:i/>
          <w:iCs/>
          <w:sz w:val="22"/>
          <w:szCs w:val="22"/>
        </w:rPr>
        <w:t xml:space="preserve"> runway and operate an expanded airport. The second relates to potential principles we could apply when designing the new airspace required for an expanded airport. At this early stage, we will not be consulting on future flight path options.</w:t>
      </w:r>
    </w:p>
    <w:p w14:paraId="50B47757"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w:t>
      </w:r>
    </w:p>
    <w:p w14:paraId="365321F8"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xml:space="preserve">The consultation represents a major milestone to deliver Heathrow expansion in a way that is fair to our local communities, meets strict environmental tests and connects </w:t>
      </w:r>
      <w:proofErr w:type="gramStart"/>
      <w:r>
        <w:rPr>
          <w:rFonts w:ascii="Calibri" w:hAnsi="Calibri" w:cs="Calibri"/>
          <w:i/>
          <w:iCs/>
          <w:sz w:val="22"/>
          <w:szCs w:val="22"/>
        </w:rPr>
        <w:t>all of</w:t>
      </w:r>
      <w:proofErr w:type="gramEnd"/>
      <w:r>
        <w:rPr>
          <w:rFonts w:ascii="Calibri" w:hAnsi="Calibri" w:cs="Calibri"/>
          <w:i/>
          <w:iCs/>
          <w:sz w:val="22"/>
          <w:szCs w:val="22"/>
        </w:rPr>
        <w:t xml:space="preserve"> the UK to global growth. More information will be available once the consultation opens.</w:t>
      </w:r>
    </w:p>
    <w:p w14:paraId="2E4AE702"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w:t>
      </w:r>
    </w:p>
    <w:p w14:paraId="0A8D0F3F"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xml:space="preserve">In the meantime, please </w:t>
      </w:r>
      <w:proofErr w:type="gramStart"/>
      <w:r>
        <w:rPr>
          <w:rFonts w:ascii="Calibri" w:hAnsi="Calibri" w:cs="Calibri"/>
          <w:i/>
          <w:iCs/>
          <w:sz w:val="22"/>
          <w:szCs w:val="22"/>
        </w:rPr>
        <w:t>take a look</w:t>
      </w:r>
      <w:proofErr w:type="gramEnd"/>
      <w:r>
        <w:rPr>
          <w:rFonts w:ascii="Calibri" w:hAnsi="Calibri" w:cs="Calibri"/>
          <w:i/>
          <w:iCs/>
          <w:sz w:val="22"/>
          <w:szCs w:val="22"/>
        </w:rPr>
        <w:t xml:space="preserve"> at our short video which explains more about our forthcoming consultation. </w:t>
      </w:r>
      <w:hyperlink r:id="rId6" w:history="1">
        <w:r>
          <w:rPr>
            <w:rFonts w:ascii="Calibri" w:hAnsi="Calibri" w:cs="Calibri"/>
            <w:i/>
            <w:iCs/>
            <w:color w:val="0B4CB4"/>
            <w:sz w:val="22"/>
            <w:szCs w:val="22"/>
            <w:u w:val="single" w:color="0B4CB4"/>
          </w:rPr>
          <w:t>Click here to view</w:t>
        </w:r>
      </w:hyperlink>
      <w:r>
        <w:rPr>
          <w:rFonts w:ascii="Calibri" w:hAnsi="Calibri" w:cs="Calibri"/>
          <w:i/>
          <w:iCs/>
          <w:sz w:val="22"/>
          <w:szCs w:val="22"/>
        </w:rPr>
        <w:t>.</w:t>
      </w:r>
    </w:p>
    <w:p w14:paraId="608E9D5B"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 </w:t>
      </w:r>
    </w:p>
    <w:p w14:paraId="5A37921C"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Please let me know if you have any questions on expansion or Heathrow in general.</w:t>
      </w:r>
    </w:p>
    <w:p w14:paraId="20ED2526"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i/>
          <w:iCs/>
          <w:sz w:val="22"/>
          <w:szCs w:val="22"/>
        </w:rPr>
        <w:t> </w:t>
      </w:r>
    </w:p>
    <w:p w14:paraId="44B6E8A3"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i/>
          <w:iCs/>
          <w:sz w:val="22"/>
          <w:szCs w:val="22"/>
        </w:rPr>
        <w:t> </w:t>
      </w:r>
    </w:p>
    <w:p w14:paraId="38079A25"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i/>
          <w:iCs/>
          <w:sz w:val="22"/>
          <w:szCs w:val="22"/>
        </w:rPr>
        <w:t>Best wishes,</w:t>
      </w:r>
    </w:p>
    <w:p w14:paraId="16B14A9F"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2A886CB0"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4EBE54E2"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b/>
          <w:bCs/>
          <w:color w:val="520087"/>
          <w:sz w:val="18"/>
          <w:szCs w:val="18"/>
        </w:rPr>
        <w:t>Jane Dawes</w:t>
      </w:r>
    </w:p>
    <w:p w14:paraId="76CB3DBC"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Head of Airspace Strategy.</w:t>
      </w:r>
    </w:p>
    <w:p w14:paraId="6E0C5B1E"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Future Heathrow, Heathrow Expansion.</w:t>
      </w:r>
    </w:p>
    <w:p w14:paraId="6B10779F"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 </w:t>
      </w:r>
    </w:p>
    <w:p w14:paraId="71C9F3FD" w14:textId="77777777" w:rsidR="00B633F7" w:rsidRDefault="00B633F7" w:rsidP="00B633F7">
      <w:pPr>
        <w:widowControl w:val="0"/>
        <w:autoSpaceDE w:val="0"/>
        <w:autoSpaceDN w:val="0"/>
        <w:adjustRightInd w:val="0"/>
        <w:rPr>
          <w:rFonts w:ascii="Calibri" w:hAnsi="Calibri" w:cs="Calibri"/>
          <w:sz w:val="22"/>
          <w:szCs w:val="22"/>
        </w:rPr>
      </w:pPr>
      <w:r>
        <w:rPr>
          <w:noProof/>
          <w:lang w:eastAsia="en-GB"/>
        </w:rPr>
        <w:drawing>
          <wp:anchor distT="0" distB="0" distL="114300" distR="114300" simplePos="0" relativeHeight="251659264" behindDoc="0" locked="0" layoutInCell="1" allowOverlap="1" wp14:anchorId="5692A687" wp14:editId="530B5A31">
            <wp:simplePos x="0" y="0"/>
            <wp:positionH relativeFrom="column">
              <wp:posOffset>0</wp:posOffset>
            </wp:positionH>
            <wp:positionV relativeFrom="paragraph">
              <wp:posOffset>0</wp:posOffset>
            </wp:positionV>
            <wp:extent cx="1543050" cy="419100"/>
            <wp:effectExtent l="0" t="0" r="6350" b="12700"/>
            <wp:wrapTight wrapText="bothSides">
              <wp:wrapPolygon edited="0">
                <wp:start x="0" y="0"/>
                <wp:lineTo x="0" y="20945"/>
                <wp:lineTo x="21333" y="20945"/>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21A08"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 </w:t>
      </w:r>
    </w:p>
    <w:p w14:paraId="44CD9F1D"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color w:val="520087"/>
          <w:sz w:val="18"/>
          <w:szCs w:val="18"/>
        </w:rPr>
        <w:t>Heathrow Airport</w:t>
      </w:r>
    </w:p>
    <w:p w14:paraId="1F5DFF44"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The Compass Centre, Nelson Road</w:t>
      </w:r>
    </w:p>
    <w:p w14:paraId="7416A479"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 xml:space="preserve">Hounslow, Middlesex, </w:t>
      </w:r>
      <w:proofErr w:type="spellStart"/>
      <w:r>
        <w:rPr>
          <w:rFonts w:ascii="Arial" w:hAnsi="Arial" w:cs="Arial"/>
          <w:sz w:val="18"/>
          <w:szCs w:val="18"/>
        </w:rPr>
        <w:t>TW6</w:t>
      </w:r>
      <w:proofErr w:type="spellEnd"/>
      <w:r>
        <w:rPr>
          <w:rFonts w:ascii="Arial" w:hAnsi="Arial" w:cs="Arial"/>
          <w:sz w:val="18"/>
          <w:szCs w:val="18"/>
        </w:rPr>
        <w:t xml:space="preserve"> </w:t>
      </w:r>
      <w:proofErr w:type="spellStart"/>
      <w:r>
        <w:rPr>
          <w:rFonts w:ascii="Arial" w:hAnsi="Arial" w:cs="Arial"/>
          <w:sz w:val="18"/>
          <w:szCs w:val="18"/>
        </w:rPr>
        <w:t>2GW</w:t>
      </w:r>
      <w:proofErr w:type="spellEnd"/>
    </w:p>
    <w:p w14:paraId="23B0AED2"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 </w:t>
      </w:r>
    </w:p>
    <w:p w14:paraId="4C2F6151"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color w:val="520087"/>
          <w:sz w:val="18"/>
          <w:szCs w:val="18"/>
        </w:rPr>
        <w:t xml:space="preserve">m: </w:t>
      </w:r>
      <w:r>
        <w:rPr>
          <w:rFonts w:ascii="Arial" w:hAnsi="Arial" w:cs="Arial"/>
          <w:sz w:val="18"/>
          <w:szCs w:val="18"/>
        </w:rPr>
        <w:t>+44 (0)7776 225 469</w:t>
      </w:r>
    </w:p>
    <w:p w14:paraId="50B52EA6"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color w:val="520087"/>
          <w:sz w:val="18"/>
          <w:szCs w:val="18"/>
        </w:rPr>
        <w:t xml:space="preserve">w: </w:t>
      </w:r>
      <w:hyperlink r:id="rId8" w:history="1">
        <w:r>
          <w:rPr>
            <w:rFonts w:ascii="Arial" w:hAnsi="Arial" w:cs="Arial"/>
            <w:color w:val="0B4CB4"/>
            <w:sz w:val="18"/>
            <w:szCs w:val="18"/>
            <w:u w:val="single" w:color="0B4CB4"/>
          </w:rPr>
          <w:t>heathrow.com</w:t>
        </w:r>
      </w:hyperlink>
      <w:r>
        <w:rPr>
          <w:rFonts w:ascii="Arial" w:hAnsi="Arial" w:cs="Arial"/>
          <w:sz w:val="18"/>
          <w:szCs w:val="18"/>
        </w:rPr>
        <w:t>  </w:t>
      </w:r>
      <w:r>
        <w:rPr>
          <w:rFonts w:ascii="Arial" w:hAnsi="Arial" w:cs="Arial"/>
          <w:color w:val="520087"/>
          <w:sz w:val="18"/>
          <w:szCs w:val="18"/>
        </w:rPr>
        <w:t xml:space="preserve">t: </w:t>
      </w:r>
      <w:hyperlink r:id="rId9" w:history="1">
        <w:r>
          <w:rPr>
            <w:rFonts w:ascii="Arial" w:hAnsi="Arial" w:cs="Arial"/>
            <w:color w:val="0B4CB4"/>
            <w:sz w:val="18"/>
            <w:szCs w:val="18"/>
            <w:u w:val="single" w:color="0B4CB4"/>
          </w:rPr>
          <w:t>twitter.com/</w:t>
        </w:r>
        <w:proofErr w:type="spellStart"/>
        <w:r>
          <w:rPr>
            <w:rFonts w:ascii="Arial" w:hAnsi="Arial" w:cs="Arial"/>
            <w:color w:val="0B4CB4"/>
            <w:sz w:val="18"/>
            <w:szCs w:val="18"/>
            <w:u w:val="single" w:color="0B4CB4"/>
          </w:rPr>
          <w:t>heathrowairport</w:t>
        </w:r>
        <w:proofErr w:type="spellEnd"/>
      </w:hyperlink>
    </w:p>
    <w:p w14:paraId="51CB886B"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color w:val="520087"/>
          <w:sz w:val="18"/>
          <w:szCs w:val="18"/>
        </w:rPr>
        <w:t xml:space="preserve">a: </w:t>
      </w:r>
      <w:hyperlink r:id="rId10" w:history="1">
        <w:r>
          <w:rPr>
            <w:rFonts w:ascii="Arial" w:hAnsi="Arial" w:cs="Arial"/>
            <w:color w:val="0B4CB4"/>
            <w:sz w:val="18"/>
            <w:szCs w:val="18"/>
            <w:u w:val="single" w:color="0B4CB4"/>
          </w:rPr>
          <w:t>heathrow.com/apps</w:t>
        </w:r>
      </w:hyperlink>
    </w:p>
    <w:p w14:paraId="083D6337"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 </w:t>
      </w:r>
    </w:p>
    <w:p w14:paraId="3613EF80" w14:textId="77777777" w:rsidR="00B633F7" w:rsidRDefault="00B633F7" w:rsidP="00B633F7">
      <w:pPr>
        <w:widowControl w:val="0"/>
        <w:autoSpaceDE w:val="0"/>
        <w:autoSpaceDN w:val="0"/>
        <w:adjustRightInd w:val="0"/>
        <w:rPr>
          <w:rFonts w:ascii="Calibri" w:hAnsi="Calibri" w:cs="Calibri"/>
          <w:sz w:val="22"/>
          <w:szCs w:val="22"/>
        </w:rPr>
      </w:pPr>
      <w:r>
        <w:rPr>
          <w:noProof/>
          <w:lang w:eastAsia="en-GB"/>
        </w:rPr>
        <w:drawing>
          <wp:anchor distT="0" distB="0" distL="114300" distR="114300" simplePos="0" relativeHeight="251660288" behindDoc="0" locked="0" layoutInCell="1" allowOverlap="1" wp14:anchorId="758FD8C6" wp14:editId="2A7C0F01">
            <wp:simplePos x="0" y="0"/>
            <wp:positionH relativeFrom="column">
              <wp:posOffset>0</wp:posOffset>
            </wp:positionH>
            <wp:positionV relativeFrom="paragraph">
              <wp:posOffset>0</wp:posOffset>
            </wp:positionV>
            <wp:extent cx="1428750" cy="571500"/>
            <wp:effectExtent l="0" t="0" r="0" b="1270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7D605" w14:textId="77777777" w:rsidR="00B633F7" w:rsidRDefault="00B633F7" w:rsidP="00B633F7">
      <w:pPr>
        <w:widowControl w:val="0"/>
        <w:autoSpaceDE w:val="0"/>
        <w:autoSpaceDN w:val="0"/>
        <w:adjustRightInd w:val="0"/>
        <w:rPr>
          <w:rFonts w:ascii="Calibri" w:hAnsi="Calibri" w:cs="Calibri"/>
          <w:sz w:val="22"/>
          <w:szCs w:val="22"/>
        </w:rPr>
      </w:pPr>
      <w:r>
        <w:rPr>
          <w:rFonts w:ascii="Arial" w:hAnsi="Arial" w:cs="Arial"/>
          <w:sz w:val="18"/>
          <w:szCs w:val="18"/>
        </w:rPr>
        <w:t> </w:t>
      </w:r>
    </w:p>
    <w:p w14:paraId="343A5376"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3CA0A0F2" w14:textId="77777777" w:rsidR="00B633F7" w:rsidRDefault="00B633F7" w:rsidP="00B633F7">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794B3DE6" w14:textId="77777777" w:rsidR="00B633F7" w:rsidRDefault="00B633F7">
      <w:bookmarkStart w:id="0" w:name="_GoBack"/>
      <w:bookmarkEnd w:id="0"/>
    </w:p>
    <w:sectPr w:rsidR="00B633F7" w:rsidSect="00B633F7">
      <w:headerReference w:type="default" r:id="rId12"/>
      <w:pgSz w:w="11900" w:h="16840"/>
      <w:pgMar w:top="1440" w:right="1104"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E324" w14:textId="77777777" w:rsidR="00A4492C" w:rsidRDefault="00A4492C" w:rsidP="00B633F7">
      <w:r>
        <w:separator/>
      </w:r>
    </w:p>
  </w:endnote>
  <w:endnote w:type="continuationSeparator" w:id="0">
    <w:p w14:paraId="5C12EA0F" w14:textId="77777777" w:rsidR="00A4492C" w:rsidRDefault="00A4492C" w:rsidP="00B6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8B8F7" w14:textId="77777777" w:rsidR="00A4492C" w:rsidRDefault="00A4492C" w:rsidP="00B633F7">
      <w:r>
        <w:separator/>
      </w:r>
    </w:p>
  </w:footnote>
  <w:footnote w:type="continuationSeparator" w:id="0">
    <w:p w14:paraId="57F3A685" w14:textId="77777777" w:rsidR="00A4492C" w:rsidRDefault="00A4492C" w:rsidP="00B63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A5CA" w14:textId="77777777" w:rsidR="00B633F7" w:rsidRDefault="00B633F7" w:rsidP="00B633F7">
    <w:pPr>
      <w:pStyle w:val="Heading1"/>
    </w:pPr>
    <w:r>
      <w:t>London Heathrow</w:t>
    </w:r>
  </w:p>
  <w:p w14:paraId="6119E74F" w14:textId="77777777" w:rsidR="00B633F7" w:rsidRDefault="00B63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F7"/>
    <w:rsid w:val="001B727A"/>
    <w:rsid w:val="002507FA"/>
    <w:rsid w:val="00394D8D"/>
    <w:rsid w:val="003A69B6"/>
    <w:rsid w:val="003A7910"/>
    <w:rsid w:val="005E1419"/>
    <w:rsid w:val="00624C4F"/>
    <w:rsid w:val="008529D6"/>
    <w:rsid w:val="009B4304"/>
    <w:rsid w:val="00A4492C"/>
    <w:rsid w:val="00B633F7"/>
    <w:rsid w:val="00BF31B3"/>
    <w:rsid w:val="00CE4961"/>
    <w:rsid w:val="00D7084D"/>
    <w:rsid w:val="00E670BD"/>
    <w:rsid w:val="00E7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D2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3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F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633F7"/>
    <w:pPr>
      <w:tabs>
        <w:tab w:val="center" w:pos="4513"/>
        <w:tab w:val="right" w:pos="9026"/>
      </w:tabs>
    </w:pPr>
  </w:style>
  <w:style w:type="character" w:customStyle="1" w:styleId="HeaderChar">
    <w:name w:val="Header Char"/>
    <w:basedOn w:val="DefaultParagraphFont"/>
    <w:link w:val="Header"/>
    <w:uiPriority w:val="99"/>
    <w:rsid w:val="00B633F7"/>
  </w:style>
  <w:style w:type="paragraph" w:styleId="Footer">
    <w:name w:val="footer"/>
    <w:basedOn w:val="Normal"/>
    <w:link w:val="FooterChar"/>
    <w:uiPriority w:val="99"/>
    <w:unhideWhenUsed/>
    <w:rsid w:val="00B633F7"/>
    <w:pPr>
      <w:tabs>
        <w:tab w:val="center" w:pos="4513"/>
        <w:tab w:val="right" w:pos="9026"/>
      </w:tabs>
    </w:pPr>
  </w:style>
  <w:style w:type="character" w:customStyle="1" w:styleId="FooterChar">
    <w:name w:val="Footer Char"/>
    <w:basedOn w:val="DefaultParagraphFont"/>
    <w:link w:val="Footer"/>
    <w:uiPriority w:val="99"/>
    <w:rsid w:val="00B6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TboP3BBiQRY" TargetMode="External"/><Relationship Id="rId7" Type="http://schemas.openxmlformats.org/officeDocument/2006/relationships/image" Target="media/image1.png"/><Relationship Id="rId8" Type="http://schemas.openxmlformats.org/officeDocument/2006/relationships/hyperlink" Target="http://www.heathrow.com/" TargetMode="External"/><Relationship Id="rId9" Type="http://schemas.openxmlformats.org/officeDocument/2006/relationships/hyperlink" Target="http://www.twitter.com/heathrowairport" TargetMode="External"/><Relationship Id="rId10" Type="http://schemas.openxmlformats.org/officeDocument/2006/relationships/hyperlink" Target="http://www.heathrow.com/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Macintosh Word</Application>
  <DocSecurity>0</DocSecurity>
  <Lines>12</Lines>
  <Paragraphs>3</Paragraphs>
  <ScaleCrop>false</ScaleCrop>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John Turner</cp:lastModifiedBy>
  <cp:revision>1</cp:revision>
  <dcterms:created xsi:type="dcterms:W3CDTF">2017-12-21T11:49:00Z</dcterms:created>
  <dcterms:modified xsi:type="dcterms:W3CDTF">2017-12-21T11:50:00Z</dcterms:modified>
</cp:coreProperties>
</file>